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36B2" w14:textId="0D334ACE" w:rsidR="00BF5089" w:rsidRDefault="00B8109F" w:rsidP="00871C78">
      <w:pPr>
        <w:pStyle w:val="NoSpacing"/>
        <w:spacing w:line="192" w:lineRule="auto"/>
        <w:ind w:left="4320"/>
        <w:rPr>
          <w:rFonts w:ascii="Palatino Linotype" w:hAnsi="Palatino Linotype"/>
          <w:i/>
          <w:iCs/>
          <w:sz w:val="44"/>
          <w:szCs w:val="44"/>
        </w:rPr>
      </w:pPr>
      <w:r w:rsidRPr="00713B89">
        <w:rPr>
          <w:rFonts w:ascii="Palatino Linotype" w:hAnsi="Palatino Linotype"/>
          <w:b/>
          <w:i/>
          <w:noProof/>
          <w:sz w:val="36"/>
          <w:szCs w:val="36"/>
        </w:rPr>
        <w:drawing>
          <wp:anchor distT="0" distB="0" distL="114300" distR="114300" simplePos="0" relativeHeight="251659264" behindDoc="1" locked="0" layoutInCell="1" allowOverlap="1" wp14:anchorId="1C5F1087" wp14:editId="7976D2FD">
            <wp:simplePos x="0" y="0"/>
            <wp:positionH relativeFrom="column">
              <wp:posOffset>38100</wp:posOffset>
            </wp:positionH>
            <wp:positionV relativeFrom="paragraph">
              <wp:posOffset>0</wp:posOffset>
            </wp:positionV>
            <wp:extent cx="1781175" cy="841375"/>
            <wp:effectExtent l="0" t="0" r="9525" b="0"/>
            <wp:wrapTight wrapText="bothSides">
              <wp:wrapPolygon edited="0">
                <wp:start x="0" y="0"/>
                <wp:lineTo x="0" y="21029"/>
                <wp:lineTo x="21484" y="21029"/>
                <wp:lineTo x="2148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84137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i/>
          <w:iCs/>
          <w:sz w:val="44"/>
          <w:szCs w:val="44"/>
        </w:rPr>
        <w:t>The Reception of Holy</w:t>
      </w:r>
      <w:r>
        <w:rPr>
          <w:rFonts w:ascii="Palatino Linotype" w:hAnsi="Palatino Linotype"/>
          <w:i/>
          <w:iCs/>
          <w:sz w:val="44"/>
          <w:szCs w:val="44"/>
        </w:rPr>
        <w:br/>
        <w:t>Communion at Mass</w:t>
      </w:r>
    </w:p>
    <w:p w14:paraId="3CC6A2E1" w14:textId="04B0CB2E" w:rsidR="00B8109F" w:rsidRDefault="00B8109F" w:rsidP="00871C78">
      <w:pPr>
        <w:pStyle w:val="NoSpacing"/>
        <w:spacing w:line="192" w:lineRule="auto"/>
        <w:ind w:left="4320"/>
        <w:rPr>
          <w:rFonts w:ascii="Palatino Linotype" w:hAnsi="Palatino Linotype"/>
          <w:i/>
          <w:iCs/>
          <w:sz w:val="36"/>
          <w:szCs w:val="36"/>
        </w:rPr>
      </w:pPr>
      <w:r>
        <w:rPr>
          <w:rFonts w:ascii="Palatino Linotype" w:hAnsi="Palatino Linotype"/>
          <w:i/>
          <w:iCs/>
          <w:sz w:val="36"/>
          <w:szCs w:val="36"/>
        </w:rPr>
        <w:t>Return of Holy Communion from the Chalice</w:t>
      </w:r>
    </w:p>
    <w:p w14:paraId="3BDA3525" w14:textId="77777777" w:rsidR="00154024" w:rsidRDefault="00154024" w:rsidP="00AE4D8E">
      <w:pPr>
        <w:pStyle w:val="NoSpacing"/>
        <w:jc w:val="both"/>
        <w:rPr>
          <w:rFonts w:ascii="Palatino Linotype" w:hAnsi="Palatino Linotype"/>
          <w:sz w:val="16"/>
          <w:szCs w:val="16"/>
        </w:rPr>
      </w:pPr>
    </w:p>
    <w:p w14:paraId="35C280AD" w14:textId="5FAEBCFA" w:rsidR="00B8109F" w:rsidRDefault="00B8109F" w:rsidP="00154024">
      <w:pPr>
        <w:pStyle w:val="NoSpacing"/>
        <w:spacing w:line="192" w:lineRule="auto"/>
        <w:jc w:val="both"/>
        <w:rPr>
          <w:rFonts w:ascii="Palatino Linotype" w:hAnsi="Palatino Linotype"/>
          <w:sz w:val="24"/>
          <w:szCs w:val="24"/>
        </w:rPr>
      </w:pPr>
      <w:r w:rsidRPr="00B8109F">
        <w:rPr>
          <w:rFonts w:ascii="Palatino Linotype" w:hAnsi="Palatino Linotype"/>
          <w:sz w:val="24"/>
          <w:szCs w:val="24"/>
        </w:rPr>
        <w:t xml:space="preserve">On </w:t>
      </w:r>
      <w:r>
        <w:rPr>
          <w:rFonts w:ascii="Palatino Linotype" w:hAnsi="Palatino Linotype"/>
          <w:sz w:val="24"/>
          <w:szCs w:val="24"/>
        </w:rPr>
        <w:t xml:space="preserve">June 5, 2022, </w:t>
      </w:r>
      <w:r w:rsidRPr="00B8109F">
        <w:rPr>
          <w:rFonts w:ascii="Palatino Linotype" w:hAnsi="Palatino Linotype"/>
          <w:sz w:val="24"/>
          <w:szCs w:val="24"/>
        </w:rPr>
        <w:t xml:space="preserve">the </w:t>
      </w:r>
      <w:r w:rsidR="007B65CF">
        <w:rPr>
          <w:rFonts w:ascii="Palatino Linotype" w:hAnsi="Palatino Linotype"/>
          <w:sz w:val="24"/>
          <w:szCs w:val="24"/>
        </w:rPr>
        <w:t>Solemnity</w:t>
      </w:r>
      <w:r w:rsidRPr="00B8109F">
        <w:rPr>
          <w:rFonts w:ascii="Palatino Linotype" w:hAnsi="Palatino Linotype"/>
          <w:sz w:val="24"/>
          <w:szCs w:val="24"/>
        </w:rPr>
        <w:t xml:space="preserve"> of Pentecost</w:t>
      </w:r>
      <w:r w:rsidR="007B65CF">
        <w:rPr>
          <w:rFonts w:ascii="Palatino Linotype" w:hAnsi="Palatino Linotype"/>
          <w:sz w:val="24"/>
          <w:szCs w:val="24"/>
        </w:rPr>
        <w:t xml:space="preserve"> Sunday</w:t>
      </w:r>
      <w:r>
        <w:rPr>
          <w:rFonts w:ascii="Palatino Linotype" w:hAnsi="Palatino Linotype"/>
          <w:sz w:val="24"/>
          <w:szCs w:val="24"/>
        </w:rPr>
        <w:t xml:space="preserve">, parishes within the Diocese of Youngstown will return the </w:t>
      </w:r>
      <w:r w:rsidR="00AE4D8E">
        <w:rPr>
          <w:rFonts w:ascii="Palatino Linotype" w:hAnsi="Palatino Linotype"/>
          <w:sz w:val="24"/>
          <w:szCs w:val="24"/>
        </w:rPr>
        <w:t xml:space="preserve">practice of offering the Precious Blood of the Lord from the </w:t>
      </w:r>
      <w:r w:rsidR="007B65CF">
        <w:rPr>
          <w:rFonts w:ascii="Palatino Linotype" w:hAnsi="Palatino Linotype"/>
          <w:sz w:val="24"/>
          <w:szCs w:val="24"/>
        </w:rPr>
        <w:t>c</w:t>
      </w:r>
      <w:r w:rsidR="00AE4D8E">
        <w:rPr>
          <w:rFonts w:ascii="Palatino Linotype" w:hAnsi="Palatino Linotype"/>
          <w:sz w:val="24"/>
          <w:szCs w:val="24"/>
        </w:rPr>
        <w:t xml:space="preserve">halice at Mass after a two-year hiatus and after consultation with appropriate medical professionals. </w:t>
      </w:r>
      <w:r w:rsidR="00967A2B">
        <w:rPr>
          <w:rFonts w:ascii="Palatino Linotype" w:hAnsi="Palatino Linotype"/>
          <w:sz w:val="24"/>
          <w:szCs w:val="24"/>
        </w:rPr>
        <w:t xml:space="preserve">“While the heart of the celebration of the Eucharist is the Eucharistic Prayer, the consummation of the Mass is found in Holy Communion” </w:t>
      </w:r>
      <w:r w:rsidR="00967A2B">
        <w:rPr>
          <w:rFonts w:ascii="Palatino Linotype" w:hAnsi="Palatino Linotype"/>
          <w:i/>
          <w:iCs/>
          <w:sz w:val="24"/>
          <w:szCs w:val="24"/>
        </w:rPr>
        <w:t>(General Instruction of the Roman Missal #5).</w:t>
      </w:r>
      <w:r w:rsidR="00AE4D8E">
        <w:rPr>
          <w:rFonts w:ascii="Palatino Linotype" w:hAnsi="Palatino Linotype"/>
          <w:sz w:val="24"/>
          <w:szCs w:val="24"/>
        </w:rPr>
        <w:t xml:space="preserve"> </w:t>
      </w:r>
      <w:r w:rsidR="00967A2B">
        <w:rPr>
          <w:rFonts w:ascii="Palatino Linotype" w:hAnsi="Palatino Linotype"/>
          <w:sz w:val="24"/>
          <w:szCs w:val="24"/>
        </w:rPr>
        <w:t xml:space="preserve"> </w:t>
      </w:r>
      <w:r w:rsidR="00AE4D8E">
        <w:rPr>
          <w:rFonts w:ascii="Palatino Linotype" w:hAnsi="Palatino Linotype"/>
          <w:sz w:val="24"/>
          <w:szCs w:val="24"/>
        </w:rPr>
        <w:t>To the best of their ability, parishes should return offering both species at celebrations of the Eucharist when it can be done with reverence and dignity.</w:t>
      </w:r>
      <w:r w:rsidRPr="00B8109F">
        <w:rPr>
          <w:rFonts w:ascii="Palatino Linotype" w:hAnsi="Palatino Linotype"/>
          <w:sz w:val="24"/>
          <w:szCs w:val="24"/>
        </w:rPr>
        <w:t xml:space="preserve"> </w:t>
      </w:r>
      <w:r w:rsidR="00967A2B">
        <w:rPr>
          <w:rFonts w:ascii="Palatino Linotype" w:hAnsi="Palatino Linotype"/>
          <w:sz w:val="24"/>
          <w:szCs w:val="24"/>
        </w:rPr>
        <w:t xml:space="preserve"> </w:t>
      </w:r>
    </w:p>
    <w:p w14:paraId="16D6E523" w14:textId="4D212A15" w:rsidR="00967A2B" w:rsidRPr="00967A2B" w:rsidRDefault="00967A2B" w:rsidP="00AE4D8E">
      <w:pPr>
        <w:pStyle w:val="NoSpacing"/>
        <w:jc w:val="both"/>
        <w:rPr>
          <w:rFonts w:ascii="Palatino Linotype" w:hAnsi="Palatino Linotype"/>
          <w:sz w:val="16"/>
          <w:szCs w:val="16"/>
        </w:rPr>
      </w:pPr>
    </w:p>
    <w:p w14:paraId="0C585494" w14:textId="5C784C77" w:rsidR="00967A2B" w:rsidRDefault="00F27760" w:rsidP="00967A2B">
      <w:pPr>
        <w:pStyle w:val="NoSpacing"/>
        <w:jc w:val="center"/>
        <w:rPr>
          <w:rFonts w:ascii="Palatino Linotype" w:hAnsi="Palatino Linotype"/>
          <w:i/>
          <w:iCs/>
          <w:sz w:val="32"/>
          <w:szCs w:val="32"/>
        </w:rPr>
      </w:pPr>
      <w:r>
        <w:rPr>
          <w:rFonts w:ascii="Palatino Linotype" w:hAnsi="Palatino Linotype"/>
          <w:i/>
          <w:iCs/>
          <w:sz w:val="32"/>
          <w:szCs w:val="32"/>
        </w:rPr>
        <w:t>6</w:t>
      </w:r>
      <w:r w:rsidR="00967A2B" w:rsidRPr="00967A2B">
        <w:rPr>
          <w:rFonts w:ascii="Palatino Linotype" w:hAnsi="Palatino Linotype"/>
          <w:i/>
          <w:iCs/>
          <w:sz w:val="32"/>
          <w:szCs w:val="32"/>
        </w:rPr>
        <w:t xml:space="preserve"> Frequently Asked Questions</w:t>
      </w:r>
      <w:r w:rsidR="007B65CF">
        <w:rPr>
          <w:rFonts w:ascii="Palatino Linotype" w:hAnsi="Palatino Linotype"/>
          <w:i/>
          <w:iCs/>
          <w:sz w:val="32"/>
          <w:szCs w:val="32"/>
        </w:rPr>
        <w:br/>
      </w:r>
      <w:r w:rsidR="00967A2B" w:rsidRPr="00967A2B">
        <w:rPr>
          <w:rFonts w:ascii="Palatino Linotype" w:hAnsi="Palatino Linotype"/>
          <w:i/>
          <w:iCs/>
          <w:sz w:val="32"/>
          <w:szCs w:val="32"/>
        </w:rPr>
        <w:t>about Receiving Holy Communion from the Chalice</w:t>
      </w:r>
    </w:p>
    <w:p w14:paraId="7805A44D" w14:textId="77777777" w:rsidR="00871C78" w:rsidRPr="00871C78" w:rsidRDefault="00871C78" w:rsidP="00967A2B">
      <w:pPr>
        <w:pStyle w:val="NoSpacing"/>
        <w:jc w:val="center"/>
        <w:rPr>
          <w:rFonts w:ascii="Palatino Linotype" w:hAnsi="Palatino Linotype"/>
          <w:i/>
          <w:iCs/>
          <w:sz w:val="16"/>
          <w:szCs w:val="16"/>
        </w:rPr>
      </w:pPr>
    </w:p>
    <w:p w14:paraId="34E1AD65" w14:textId="1E5D1077" w:rsidR="00D9687C" w:rsidRDefault="00D9687C" w:rsidP="00D9687C">
      <w:pPr>
        <w:pStyle w:val="NoSpacing"/>
        <w:rPr>
          <w:rFonts w:ascii="Palatino Linotype" w:hAnsi="Palatino Linotype"/>
          <w:i/>
          <w:iCs/>
          <w:sz w:val="16"/>
          <w:szCs w:val="16"/>
        </w:rPr>
      </w:pPr>
      <w:r w:rsidRPr="00D9687C">
        <w:rPr>
          <w:rFonts w:ascii="Palatino Linotype" w:hAnsi="Palatino Linotype"/>
          <w:i/>
          <w:iCs/>
          <w:sz w:val="16"/>
          <w:szCs w:val="16"/>
        </w:rPr>
        <w:t>References:</w:t>
      </w:r>
      <w:r w:rsidR="00871C78">
        <w:rPr>
          <w:rFonts w:ascii="Palatino Linotype" w:hAnsi="Palatino Linotype"/>
          <w:i/>
          <w:iCs/>
          <w:sz w:val="16"/>
          <w:szCs w:val="16"/>
        </w:rPr>
        <w:t xml:space="preserve">   </w:t>
      </w:r>
      <w:r w:rsidRPr="00D9687C">
        <w:rPr>
          <w:rFonts w:ascii="Palatino Linotype" w:hAnsi="Palatino Linotype"/>
          <w:i/>
          <w:iCs/>
          <w:sz w:val="16"/>
          <w:szCs w:val="16"/>
        </w:rPr>
        <w:t xml:space="preserve">General Instruction of the Roman Missal = </w:t>
      </w:r>
      <w:proofErr w:type="spellStart"/>
      <w:proofErr w:type="gramStart"/>
      <w:r w:rsidRPr="00D9687C">
        <w:rPr>
          <w:rFonts w:ascii="Palatino Linotype" w:hAnsi="Palatino Linotype"/>
          <w:i/>
          <w:iCs/>
          <w:sz w:val="16"/>
          <w:szCs w:val="16"/>
        </w:rPr>
        <w:t>GIRM</w:t>
      </w:r>
      <w:proofErr w:type="spellEnd"/>
      <w:r w:rsidR="007B65CF">
        <w:rPr>
          <w:rFonts w:ascii="Palatino Linotype" w:hAnsi="Palatino Linotype"/>
          <w:i/>
          <w:iCs/>
          <w:sz w:val="16"/>
          <w:szCs w:val="16"/>
        </w:rPr>
        <w:t xml:space="preserve"> </w:t>
      </w:r>
      <w:r w:rsidR="00871C78">
        <w:rPr>
          <w:rFonts w:ascii="Palatino Linotype" w:hAnsi="Palatino Linotype"/>
          <w:i/>
          <w:iCs/>
          <w:sz w:val="16"/>
          <w:szCs w:val="16"/>
        </w:rPr>
        <w:t xml:space="preserve"> ~</w:t>
      </w:r>
      <w:proofErr w:type="gramEnd"/>
      <w:r w:rsidR="007B65CF">
        <w:rPr>
          <w:rFonts w:ascii="Palatino Linotype" w:hAnsi="Palatino Linotype"/>
          <w:i/>
          <w:iCs/>
          <w:sz w:val="16"/>
          <w:szCs w:val="16"/>
        </w:rPr>
        <w:t xml:space="preserve">  </w:t>
      </w:r>
      <w:r w:rsidRPr="00D9687C">
        <w:rPr>
          <w:rFonts w:ascii="Palatino Linotype" w:hAnsi="Palatino Linotype"/>
          <w:i/>
          <w:iCs/>
          <w:sz w:val="16"/>
          <w:szCs w:val="16"/>
        </w:rPr>
        <w:t xml:space="preserve">Norms for the Distribution of Holy Communion Under Both Kinds = </w:t>
      </w:r>
      <w:proofErr w:type="spellStart"/>
      <w:r w:rsidRPr="00D9687C">
        <w:rPr>
          <w:rFonts w:ascii="Palatino Linotype" w:hAnsi="Palatino Linotype"/>
          <w:i/>
          <w:iCs/>
          <w:sz w:val="16"/>
          <w:szCs w:val="16"/>
        </w:rPr>
        <w:t>NDHC</w:t>
      </w:r>
      <w:proofErr w:type="spellEnd"/>
    </w:p>
    <w:p w14:paraId="25750636" w14:textId="77777777" w:rsidR="00967A2B" w:rsidRPr="00D9687C" w:rsidRDefault="00967A2B" w:rsidP="00967A2B">
      <w:pPr>
        <w:pStyle w:val="NoSpacing"/>
        <w:rPr>
          <w:rFonts w:ascii="Palatino Linotype" w:hAnsi="Palatino Linotype"/>
          <w:i/>
          <w:iCs/>
          <w:sz w:val="16"/>
          <w:szCs w:val="16"/>
        </w:rPr>
      </w:pPr>
    </w:p>
    <w:p w14:paraId="157C1E1C" w14:textId="77777777" w:rsidR="00967A2B" w:rsidRDefault="00967A2B" w:rsidP="00967A2B">
      <w:pPr>
        <w:pStyle w:val="NoSpacing"/>
        <w:rPr>
          <w:rFonts w:ascii="Palatino Linotype" w:hAnsi="Palatino Linotype"/>
          <w:i/>
          <w:iCs/>
          <w:sz w:val="24"/>
          <w:szCs w:val="24"/>
        </w:rPr>
        <w:sectPr w:rsidR="00967A2B" w:rsidSect="00871C78">
          <w:headerReference w:type="default" r:id="rId8"/>
          <w:pgSz w:w="12240" w:h="15840"/>
          <w:pgMar w:top="1008" w:right="1440" w:bottom="1008" w:left="1440" w:header="720" w:footer="720" w:gutter="0"/>
          <w:cols w:space="720"/>
          <w:docGrid w:linePitch="360"/>
        </w:sectPr>
      </w:pPr>
    </w:p>
    <w:p w14:paraId="615F16B4" w14:textId="7922EB7E" w:rsidR="00967A2B" w:rsidRPr="003B0BAA" w:rsidRDefault="00154024" w:rsidP="00154024">
      <w:pPr>
        <w:pStyle w:val="NoSpacing"/>
        <w:spacing w:line="192" w:lineRule="auto"/>
        <w:jc w:val="both"/>
        <w:rPr>
          <w:rFonts w:ascii="Palatino Linotype" w:hAnsi="Palatino Linotype"/>
          <w:i/>
          <w:iCs/>
          <w:sz w:val="22"/>
          <w:szCs w:val="22"/>
        </w:rPr>
      </w:pPr>
      <w:r w:rsidRPr="00E3018E">
        <w:rPr>
          <w:rFonts w:ascii="Palatino Linotype" w:hAnsi="Palatino Linotype"/>
          <w:b/>
          <w:bCs/>
          <w:sz w:val="22"/>
          <w:szCs w:val="22"/>
        </w:rPr>
        <w:t>1</w:t>
      </w:r>
      <w:r>
        <w:rPr>
          <w:rFonts w:ascii="Palatino Linotype" w:hAnsi="Palatino Linotype"/>
          <w:sz w:val="22"/>
          <w:szCs w:val="22"/>
        </w:rPr>
        <w:t>.</w:t>
      </w:r>
      <w:r w:rsidRPr="00154024">
        <w:rPr>
          <w:rFonts w:ascii="Palatino Linotype" w:hAnsi="Palatino Linotype"/>
          <w:sz w:val="22"/>
          <w:szCs w:val="22"/>
        </w:rPr>
        <w:t xml:space="preserve"> </w:t>
      </w:r>
      <w:r w:rsidRPr="00154024">
        <w:rPr>
          <w:rFonts w:ascii="Palatino Linotype" w:hAnsi="Palatino Linotype"/>
          <w:b/>
          <w:bCs/>
          <w:sz w:val="22"/>
          <w:szCs w:val="22"/>
        </w:rPr>
        <w:t xml:space="preserve">Is receiving from the </w:t>
      </w:r>
      <w:r w:rsidR="007B65CF">
        <w:rPr>
          <w:rFonts w:ascii="Palatino Linotype" w:hAnsi="Palatino Linotype"/>
          <w:b/>
          <w:bCs/>
          <w:sz w:val="22"/>
          <w:szCs w:val="22"/>
        </w:rPr>
        <w:t>c</w:t>
      </w:r>
      <w:r w:rsidRPr="00154024">
        <w:rPr>
          <w:rFonts w:ascii="Palatino Linotype" w:hAnsi="Palatino Linotype"/>
          <w:b/>
          <w:bCs/>
          <w:sz w:val="22"/>
          <w:szCs w:val="22"/>
        </w:rPr>
        <w:t>halice a common practice</w:t>
      </w:r>
      <w:r>
        <w:rPr>
          <w:rFonts w:ascii="Palatino Linotype" w:hAnsi="Palatino Linotype"/>
          <w:b/>
          <w:bCs/>
          <w:sz w:val="22"/>
          <w:szCs w:val="22"/>
        </w:rPr>
        <w:t xml:space="preserve">?  </w:t>
      </w:r>
      <w:r>
        <w:rPr>
          <w:rFonts w:ascii="Palatino Linotype" w:hAnsi="Palatino Linotype"/>
          <w:sz w:val="22"/>
          <w:szCs w:val="22"/>
        </w:rPr>
        <w:t xml:space="preserve">From the first days of the Church’s celebration of the Eucharist, Holy Communion consisted of the reception of both species in fulfillment of the Lord’s command to “take and eat…take and drink.” The practice continued until the late </w:t>
      </w:r>
      <w:r w:rsidR="00B32E5E">
        <w:rPr>
          <w:rFonts w:ascii="Palatino Linotype" w:hAnsi="Palatino Linotype"/>
          <w:sz w:val="22"/>
          <w:szCs w:val="22"/>
        </w:rPr>
        <w:t>11</w:t>
      </w:r>
      <w:r w:rsidR="00B32E5E" w:rsidRPr="00B32E5E">
        <w:rPr>
          <w:rFonts w:ascii="Palatino Linotype" w:hAnsi="Palatino Linotype"/>
          <w:sz w:val="22"/>
          <w:szCs w:val="22"/>
          <w:vertAlign w:val="superscript"/>
        </w:rPr>
        <w:t>th</w:t>
      </w:r>
      <w:r w:rsidR="00B32E5E">
        <w:rPr>
          <w:rFonts w:ascii="Palatino Linotype" w:hAnsi="Palatino Linotype"/>
          <w:sz w:val="22"/>
          <w:szCs w:val="22"/>
        </w:rPr>
        <w:t xml:space="preserve"> century when the custom of only receiving the bread began to grow.  In 1415 it was decreed that Holy Communion under the form of bread alone would be distributed only.  The Fathers of the 2</w:t>
      </w:r>
      <w:r w:rsidR="00B32E5E" w:rsidRPr="00B32E5E">
        <w:rPr>
          <w:rFonts w:ascii="Palatino Linotype" w:hAnsi="Palatino Linotype"/>
          <w:sz w:val="22"/>
          <w:szCs w:val="22"/>
          <w:vertAlign w:val="superscript"/>
        </w:rPr>
        <w:t>nd</w:t>
      </w:r>
      <w:r w:rsidR="00B32E5E">
        <w:rPr>
          <w:rFonts w:ascii="Palatino Linotype" w:hAnsi="Palatino Linotype"/>
          <w:sz w:val="22"/>
          <w:szCs w:val="22"/>
        </w:rPr>
        <w:t xml:space="preserve"> Vatican Council restored Holy Communion under both kinds and became allowed in 1970. </w:t>
      </w:r>
      <w:r w:rsidR="003B0BAA">
        <w:rPr>
          <w:rFonts w:ascii="Palatino Linotype" w:hAnsi="Palatino Linotype"/>
          <w:i/>
          <w:iCs/>
          <w:sz w:val="22"/>
          <w:szCs w:val="22"/>
        </w:rPr>
        <w:t>(</w:t>
      </w:r>
      <w:proofErr w:type="spellStart"/>
      <w:r w:rsidR="00D9687C">
        <w:rPr>
          <w:rFonts w:ascii="Palatino Linotype" w:hAnsi="Palatino Linotype"/>
          <w:i/>
          <w:iCs/>
          <w:sz w:val="22"/>
          <w:szCs w:val="22"/>
        </w:rPr>
        <w:t>NDHC</w:t>
      </w:r>
      <w:proofErr w:type="spellEnd"/>
      <w:r w:rsidR="00D9687C">
        <w:rPr>
          <w:rFonts w:ascii="Palatino Linotype" w:hAnsi="Palatino Linotype"/>
          <w:i/>
          <w:iCs/>
          <w:sz w:val="22"/>
          <w:szCs w:val="22"/>
        </w:rPr>
        <w:t xml:space="preserve"> #17-18)</w:t>
      </w:r>
      <w:r w:rsidR="00322CD2">
        <w:rPr>
          <w:rFonts w:ascii="Palatino Linotype" w:hAnsi="Palatino Linotype"/>
          <w:i/>
          <w:iCs/>
          <w:sz w:val="22"/>
          <w:szCs w:val="22"/>
        </w:rPr>
        <w:t>.</w:t>
      </w:r>
    </w:p>
    <w:p w14:paraId="7270B38C" w14:textId="64E5F4ED" w:rsidR="00154024" w:rsidRDefault="00154024" w:rsidP="00154024">
      <w:pPr>
        <w:pStyle w:val="NoSpacing"/>
        <w:spacing w:line="192" w:lineRule="auto"/>
        <w:jc w:val="both"/>
        <w:rPr>
          <w:rFonts w:ascii="Palatino Linotype" w:hAnsi="Palatino Linotype"/>
          <w:sz w:val="16"/>
          <w:szCs w:val="16"/>
        </w:rPr>
      </w:pPr>
    </w:p>
    <w:p w14:paraId="64F2059B" w14:textId="10CA0789" w:rsidR="00E3018E" w:rsidRDefault="00E3018E" w:rsidP="00154024">
      <w:pPr>
        <w:pStyle w:val="NoSpacing"/>
        <w:spacing w:line="192" w:lineRule="auto"/>
        <w:jc w:val="both"/>
        <w:rPr>
          <w:rFonts w:ascii="Palatino Linotype" w:hAnsi="Palatino Linotype"/>
          <w:sz w:val="22"/>
          <w:szCs w:val="22"/>
        </w:rPr>
      </w:pPr>
      <w:r>
        <w:rPr>
          <w:rFonts w:ascii="Palatino Linotype" w:hAnsi="Palatino Linotype"/>
          <w:b/>
          <w:bCs/>
          <w:sz w:val="22"/>
          <w:szCs w:val="22"/>
        </w:rPr>
        <w:t xml:space="preserve">2. Is it safe to receive from the </w:t>
      </w:r>
      <w:r w:rsidR="007B65CF">
        <w:rPr>
          <w:rFonts w:ascii="Palatino Linotype" w:hAnsi="Palatino Linotype"/>
          <w:b/>
          <w:bCs/>
          <w:sz w:val="22"/>
          <w:szCs w:val="22"/>
        </w:rPr>
        <w:t>c</w:t>
      </w:r>
      <w:r>
        <w:rPr>
          <w:rFonts w:ascii="Palatino Linotype" w:hAnsi="Palatino Linotype"/>
          <w:b/>
          <w:bCs/>
          <w:sz w:val="22"/>
          <w:szCs w:val="22"/>
        </w:rPr>
        <w:t>halice</w:t>
      </w:r>
      <w:r w:rsidR="007524C6">
        <w:rPr>
          <w:rFonts w:ascii="Palatino Linotype" w:hAnsi="Palatino Linotype"/>
          <w:b/>
          <w:bCs/>
          <w:sz w:val="22"/>
          <w:szCs w:val="22"/>
        </w:rPr>
        <w:t xml:space="preserve">?  </w:t>
      </w:r>
      <w:r w:rsidR="007524C6">
        <w:rPr>
          <w:rFonts w:ascii="Palatino Linotype" w:hAnsi="Palatino Linotype"/>
          <w:sz w:val="22"/>
          <w:szCs w:val="22"/>
        </w:rPr>
        <w:t>The risk for infectious disease transmission by a common Communion chalice is considered low when appropriate safeguards – that is wiping the interior and exterior rim and rotating the cup</w:t>
      </w:r>
      <w:r w:rsidR="007B65CF">
        <w:rPr>
          <w:rFonts w:ascii="Palatino Linotype" w:hAnsi="Palatino Linotype"/>
          <w:sz w:val="22"/>
          <w:szCs w:val="22"/>
        </w:rPr>
        <w:t xml:space="preserve"> – a</w:t>
      </w:r>
      <w:r w:rsidR="007524C6">
        <w:rPr>
          <w:rFonts w:ascii="Palatino Linotype" w:hAnsi="Palatino Linotype"/>
          <w:sz w:val="22"/>
          <w:szCs w:val="22"/>
        </w:rPr>
        <w:t xml:space="preserve">re maintained.  As always </w:t>
      </w:r>
      <w:r w:rsidR="00D9687C">
        <w:rPr>
          <w:rFonts w:ascii="Palatino Linotype" w:hAnsi="Palatino Linotype"/>
          <w:sz w:val="22"/>
          <w:szCs w:val="22"/>
        </w:rPr>
        <w:t>when not feeling well</w:t>
      </w:r>
      <w:r w:rsidR="00B426E4">
        <w:rPr>
          <w:rFonts w:ascii="Palatino Linotype" w:hAnsi="Palatino Linotype"/>
          <w:sz w:val="22"/>
          <w:szCs w:val="22"/>
        </w:rPr>
        <w:t>,</w:t>
      </w:r>
      <w:r w:rsidR="00D9687C">
        <w:rPr>
          <w:rFonts w:ascii="Palatino Linotype" w:hAnsi="Palatino Linotype"/>
          <w:sz w:val="22"/>
          <w:szCs w:val="22"/>
        </w:rPr>
        <w:t xml:space="preserve"> </w:t>
      </w:r>
      <w:r w:rsidR="007524C6">
        <w:rPr>
          <w:rFonts w:ascii="Palatino Linotype" w:hAnsi="Palatino Linotype"/>
          <w:sz w:val="22"/>
          <w:szCs w:val="22"/>
        </w:rPr>
        <w:t xml:space="preserve">a person should refrain from receiving from the </w:t>
      </w:r>
      <w:r w:rsidR="00F27760">
        <w:rPr>
          <w:rFonts w:ascii="Palatino Linotype" w:hAnsi="Palatino Linotype"/>
          <w:sz w:val="22"/>
          <w:szCs w:val="22"/>
        </w:rPr>
        <w:t>c</w:t>
      </w:r>
      <w:r w:rsidR="007524C6">
        <w:rPr>
          <w:rFonts w:ascii="Palatino Linotype" w:hAnsi="Palatino Linotype"/>
          <w:sz w:val="22"/>
          <w:szCs w:val="22"/>
        </w:rPr>
        <w:t>halice</w:t>
      </w:r>
      <w:r w:rsidR="00D9687C">
        <w:rPr>
          <w:rFonts w:ascii="Palatino Linotype" w:hAnsi="Palatino Linotype"/>
          <w:sz w:val="22"/>
          <w:szCs w:val="22"/>
        </w:rPr>
        <w:t>.</w:t>
      </w:r>
      <w:r w:rsidR="007524C6">
        <w:rPr>
          <w:rFonts w:ascii="Palatino Linotype" w:hAnsi="Palatino Linotype"/>
          <w:sz w:val="22"/>
          <w:szCs w:val="22"/>
        </w:rPr>
        <w:t xml:space="preserve"> </w:t>
      </w:r>
    </w:p>
    <w:p w14:paraId="50CF3D37" w14:textId="65C3241B" w:rsidR="00F27760" w:rsidRDefault="00F27760" w:rsidP="00154024">
      <w:pPr>
        <w:pStyle w:val="NoSpacing"/>
        <w:spacing w:line="192" w:lineRule="auto"/>
        <w:jc w:val="both"/>
        <w:rPr>
          <w:rFonts w:ascii="Palatino Linotype" w:hAnsi="Palatino Linotype"/>
          <w:sz w:val="16"/>
          <w:szCs w:val="16"/>
        </w:rPr>
      </w:pPr>
    </w:p>
    <w:p w14:paraId="0A4D154D" w14:textId="098E7D5A" w:rsidR="00F27760" w:rsidRDefault="00F27760" w:rsidP="00154024">
      <w:pPr>
        <w:pStyle w:val="NoSpacing"/>
        <w:spacing w:line="192" w:lineRule="auto"/>
        <w:jc w:val="both"/>
        <w:rPr>
          <w:rFonts w:ascii="Palatino Linotype" w:hAnsi="Palatino Linotype"/>
          <w:i/>
          <w:iCs/>
          <w:sz w:val="22"/>
          <w:szCs w:val="22"/>
        </w:rPr>
      </w:pPr>
      <w:r>
        <w:rPr>
          <w:rFonts w:ascii="Palatino Linotype" w:hAnsi="Palatino Linotype"/>
          <w:b/>
          <w:bCs/>
          <w:sz w:val="22"/>
          <w:szCs w:val="22"/>
        </w:rPr>
        <w:t xml:space="preserve">3. Do I have to receive from the </w:t>
      </w:r>
      <w:r w:rsidR="007B65CF">
        <w:rPr>
          <w:rFonts w:ascii="Palatino Linotype" w:hAnsi="Palatino Linotype"/>
          <w:b/>
          <w:bCs/>
          <w:sz w:val="22"/>
          <w:szCs w:val="22"/>
        </w:rPr>
        <w:t>c</w:t>
      </w:r>
      <w:r>
        <w:rPr>
          <w:rFonts w:ascii="Palatino Linotype" w:hAnsi="Palatino Linotype"/>
          <w:b/>
          <w:bCs/>
          <w:sz w:val="22"/>
          <w:szCs w:val="22"/>
        </w:rPr>
        <w:t xml:space="preserve">halice? </w:t>
      </w:r>
      <w:r>
        <w:rPr>
          <w:rFonts w:ascii="Palatino Linotype" w:hAnsi="Palatino Linotype"/>
          <w:sz w:val="22"/>
          <w:szCs w:val="22"/>
        </w:rPr>
        <w:t>The opportunity to receive the Precious Blood from the chalice always remains the choice of the communicant</w:t>
      </w:r>
      <w:r w:rsidR="003B0BAA">
        <w:rPr>
          <w:rFonts w:ascii="Palatino Linotype" w:hAnsi="Palatino Linotype"/>
          <w:sz w:val="22"/>
          <w:szCs w:val="22"/>
        </w:rPr>
        <w:t xml:space="preserve"> as an option</w:t>
      </w:r>
      <w:r w:rsidR="00832FEF">
        <w:rPr>
          <w:rFonts w:ascii="Palatino Linotype" w:hAnsi="Palatino Linotype"/>
          <w:sz w:val="22"/>
          <w:szCs w:val="22"/>
        </w:rPr>
        <w:t xml:space="preserve"> and is </w:t>
      </w:r>
      <w:r w:rsidR="003B0BAA">
        <w:rPr>
          <w:rFonts w:ascii="Palatino Linotype" w:hAnsi="Palatino Linotype"/>
          <w:sz w:val="22"/>
          <w:szCs w:val="22"/>
        </w:rPr>
        <w:t>not a requirement.</w:t>
      </w:r>
      <w:r w:rsidR="00322CD2">
        <w:rPr>
          <w:rFonts w:ascii="Palatino Linotype" w:hAnsi="Palatino Linotype"/>
          <w:sz w:val="22"/>
          <w:szCs w:val="22"/>
        </w:rPr>
        <w:t xml:space="preserve"> (</w:t>
      </w:r>
      <w:proofErr w:type="spellStart"/>
      <w:r w:rsidR="00322CD2" w:rsidRPr="00322CD2">
        <w:rPr>
          <w:rFonts w:ascii="Palatino Linotype" w:hAnsi="Palatino Linotype"/>
          <w:i/>
          <w:iCs/>
          <w:sz w:val="22"/>
          <w:szCs w:val="22"/>
        </w:rPr>
        <w:t>GIRM</w:t>
      </w:r>
      <w:proofErr w:type="spellEnd"/>
      <w:r w:rsidR="00322CD2" w:rsidRPr="00322CD2">
        <w:rPr>
          <w:rFonts w:ascii="Palatino Linotype" w:hAnsi="Palatino Linotype"/>
          <w:i/>
          <w:iCs/>
          <w:sz w:val="22"/>
          <w:szCs w:val="22"/>
        </w:rPr>
        <w:t xml:space="preserve"> #</w:t>
      </w:r>
      <w:r w:rsidR="00DB27D6">
        <w:rPr>
          <w:rFonts w:ascii="Palatino Linotype" w:hAnsi="Palatino Linotype"/>
          <w:i/>
          <w:iCs/>
          <w:sz w:val="22"/>
          <w:szCs w:val="22"/>
        </w:rPr>
        <w:t>2</w:t>
      </w:r>
      <w:r w:rsidR="00322CD2" w:rsidRPr="00322CD2">
        <w:rPr>
          <w:rFonts w:ascii="Palatino Linotype" w:hAnsi="Palatino Linotype"/>
          <w:i/>
          <w:iCs/>
          <w:sz w:val="22"/>
          <w:szCs w:val="22"/>
        </w:rPr>
        <w:t>84</w:t>
      </w:r>
      <w:r w:rsidR="00B426E4">
        <w:rPr>
          <w:rFonts w:ascii="Palatino Linotype" w:hAnsi="Palatino Linotype"/>
          <w:i/>
          <w:iCs/>
          <w:sz w:val="22"/>
          <w:szCs w:val="22"/>
        </w:rPr>
        <w:t xml:space="preserve"> – </w:t>
      </w:r>
      <w:proofErr w:type="spellStart"/>
      <w:r w:rsidR="00B426E4">
        <w:rPr>
          <w:rFonts w:ascii="Palatino Linotype" w:hAnsi="Palatino Linotype"/>
          <w:i/>
          <w:iCs/>
          <w:sz w:val="22"/>
          <w:szCs w:val="22"/>
        </w:rPr>
        <w:t>NDHC</w:t>
      </w:r>
      <w:proofErr w:type="spellEnd"/>
      <w:r w:rsidR="00B426E4">
        <w:rPr>
          <w:rFonts w:ascii="Palatino Linotype" w:hAnsi="Palatino Linotype"/>
          <w:i/>
          <w:iCs/>
          <w:sz w:val="22"/>
          <w:szCs w:val="22"/>
        </w:rPr>
        <w:t xml:space="preserve"> #46</w:t>
      </w:r>
      <w:r w:rsidR="00322CD2">
        <w:rPr>
          <w:rFonts w:ascii="Palatino Linotype" w:hAnsi="Palatino Linotype"/>
          <w:i/>
          <w:iCs/>
          <w:sz w:val="22"/>
          <w:szCs w:val="22"/>
        </w:rPr>
        <w:t>).</w:t>
      </w:r>
    </w:p>
    <w:p w14:paraId="66BB4F1D" w14:textId="323C9FB3" w:rsidR="00832FEF" w:rsidRDefault="00832FEF" w:rsidP="00154024">
      <w:pPr>
        <w:pStyle w:val="NoSpacing"/>
        <w:spacing w:line="192" w:lineRule="auto"/>
        <w:jc w:val="both"/>
        <w:rPr>
          <w:noProof/>
        </w:rPr>
      </w:pPr>
    </w:p>
    <w:p w14:paraId="29D8F5AA" w14:textId="5AC75F28" w:rsidR="00141356" w:rsidRDefault="00141356" w:rsidP="00154024">
      <w:pPr>
        <w:pStyle w:val="NoSpacing"/>
        <w:spacing w:line="192" w:lineRule="auto"/>
        <w:jc w:val="both"/>
        <w:rPr>
          <w:noProof/>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14:anchorId="37489A69" wp14:editId="62C25807">
            <wp:simplePos x="0" y="0"/>
            <wp:positionH relativeFrom="margin">
              <wp:posOffset>142875</wp:posOffset>
            </wp:positionH>
            <wp:positionV relativeFrom="paragraph">
              <wp:posOffset>9525</wp:posOffset>
            </wp:positionV>
            <wp:extent cx="2390775" cy="838200"/>
            <wp:effectExtent l="0" t="0" r="9525" b="0"/>
            <wp:wrapNone/>
            <wp:docPr id="4" name="Picture 4" descr="bread and wine symbol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d and wine symbol - Clip Art Library"/>
                    <pic:cNvPicPr>
                      <a:picLocks noChangeAspect="1" noChangeArrowheads="1"/>
                    </pic:cNvPicPr>
                  </pic:nvPicPr>
                  <pic:blipFill>
                    <a:blip r:embed="rId9">
                      <a:extLst>
                        <a:ext uri="{28A0092B-C50C-407E-A947-70E740481C1C}">
                          <a14:useLocalDpi xmlns:a14="http://schemas.microsoft.com/office/drawing/2010/main" val="0"/>
                        </a:ext>
                      </a:extLst>
                    </a:blip>
                    <a:srcRect t="26530"/>
                    <a:stretch>
                      <a:fillRect/>
                    </a:stretch>
                  </pic:blipFill>
                  <pic:spPr bwMode="auto">
                    <a:xfrm>
                      <a:off x="0" y="0"/>
                      <a:ext cx="23907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C3FE" w14:textId="215F9309" w:rsidR="00141356" w:rsidRDefault="00141356" w:rsidP="00154024">
      <w:pPr>
        <w:pStyle w:val="NoSpacing"/>
        <w:spacing w:line="192" w:lineRule="auto"/>
        <w:jc w:val="both"/>
        <w:rPr>
          <w:noProof/>
        </w:rPr>
      </w:pPr>
    </w:p>
    <w:p w14:paraId="6A9876BD" w14:textId="761032E2" w:rsidR="00141356" w:rsidRDefault="00141356" w:rsidP="00154024">
      <w:pPr>
        <w:pStyle w:val="NoSpacing"/>
        <w:spacing w:line="192" w:lineRule="auto"/>
        <w:jc w:val="both"/>
        <w:rPr>
          <w:noProof/>
        </w:rPr>
      </w:pPr>
    </w:p>
    <w:p w14:paraId="667CFC77" w14:textId="77777777" w:rsidR="00141356" w:rsidRPr="00322CD2" w:rsidRDefault="00141356" w:rsidP="00154024">
      <w:pPr>
        <w:pStyle w:val="NoSpacing"/>
        <w:spacing w:line="192" w:lineRule="auto"/>
        <w:jc w:val="both"/>
        <w:rPr>
          <w:rFonts w:ascii="Palatino Linotype" w:hAnsi="Palatino Linotype"/>
          <w:i/>
          <w:iCs/>
          <w:sz w:val="22"/>
          <w:szCs w:val="22"/>
        </w:rPr>
      </w:pPr>
    </w:p>
    <w:p w14:paraId="6DA774A4" w14:textId="12D1EF6F" w:rsidR="00871C78" w:rsidRDefault="00871C78" w:rsidP="00154024">
      <w:pPr>
        <w:pStyle w:val="NoSpacing"/>
        <w:spacing w:line="192" w:lineRule="auto"/>
        <w:jc w:val="both"/>
        <w:rPr>
          <w:rFonts w:ascii="Palatino Linotype" w:hAnsi="Palatino Linotype"/>
          <w:b/>
          <w:bCs/>
          <w:sz w:val="22"/>
          <w:szCs w:val="22"/>
        </w:rPr>
      </w:pPr>
    </w:p>
    <w:p w14:paraId="1571E708" w14:textId="00E238AC" w:rsidR="00F27760" w:rsidRDefault="00F27760" w:rsidP="00154024">
      <w:pPr>
        <w:pStyle w:val="NoSpacing"/>
        <w:spacing w:line="192" w:lineRule="auto"/>
        <w:jc w:val="both"/>
        <w:rPr>
          <w:rFonts w:ascii="Palatino Linotype" w:hAnsi="Palatino Linotype"/>
          <w:sz w:val="22"/>
          <w:szCs w:val="22"/>
        </w:rPr>
      </w:pPr>
      <w:r>
        <w:rPr>
          <w:rFonts w:ascii="Palatino Linotype" w:hAnsi="Palatino Linotype"/>
          <w:b/>
          <w:bCs/>
          <w:sz w:val="22"/>
          <w:szCs w:val="22"/>
        </w:rPr>
        <w:t xml:space="preserve">4. </w:t>
      </w:r>
      <w:r w:rsidR="003B0BAA">
        <w:rPr>
          <w:rFonts w:ascii="Palatino Linotype" w:hAnsi="Palatino Linotype"/>
          <w:b/>
          <w:bCs/>
          <w:sz w:val="22"/>
          <w:szCs w:val="22"/>
        </w:rPr>
        <w:t xml:space="preserve">If I receive the </w:t>
      </w:r>
      <w:r w:rsidR="007B65CF">
        <w:rPr>
          <w:rFonts w:ascii="Palatino Linotype" w:hAnsi="Palatino Linotype"/>
          <w:b/>
          <w:bCs/>
          <w:sz w:val="22"/>
          <w:szCs w:val="22"/>
        </w:rPr>
        <w:t>h</w:t>
      </w:r>
      <w:r w:rsidR="003B0BAA">
        <w:rPr>
          <w:rFonts w:ascii="Palatino Linotype" w:hAnsi="Palatino Linotype"/>
          <w:b/>
          <w:bCs/>
          <w:sz w:val="22"/>
          <w:szCs w:val="22"/>
        </w:rPr>
        <w:t xml:space="preserve">ost </w:t>
      </w:r>
      <w:r w:rsidR="00871C78">
        <w:rPr>
          <w:rFonts w:ascii="Palatino Linotype" w:hAnsi="Palatino Linotype"/>
          <w:b/>
          <w:bCs/>
          <w:sz w:val="22"/>
          <w:szCs w:val="22"/>
        </w:rPr>
        <w:t xml:space="preserve">only </w:t>
      </w:r>
      <w:r w:rsidR="003B0BAA">
        <w:rPr>
          <w:rFonts w:ascii="Palatino Linotype" w:hAnsi="Palatino Linotype"/>
          <w:b/>
          <w:bCs/>
          <w:sz w:val="22"/>
          <w:szCs w:val="22"/>
        </w:rPr>
        <w:t xml:space="preserve">and </w:t>
      </w:r>
      <w:r w:rsidR="00871C78">
        <w:rPr>
          <w:rFonts w:ascii="Palatino Linotype" w:hAnsi="Palatino Linotype"/>
          <w:b/>
          <w:bCs/>
          <w:sz w:val="22"/>
          <w:szCs w:val="22"/>
        </w:rPr>
        <w:t xml:space="preserve">not </w:t>
      </w:r>
      <w:r w:rsidR="003B0BAA">
        <w:rPr>
          <w:rFonts w:ascii="Palatino Linotype" w:hAnsi="Palatino Linotype"/>
          <w:b/>
          <w:bCs/>
          <w:sz w:val="22"/>
          <w:szCs w:val="22"/>
        </w:rPr>
        <w:t xml:space="preserve">from the </w:t>
      </w:r>
      <w:r w:rsidR="007B65CF">
        <w:rPr>
          <w:rFonts w:ascii="Palatino Linotype" w:hAnsi="Palatino Linotype"/>
          <w:b/>
          <w:bCs/>
          <w:sz w:val="22"/>
          <w:szCs w:val="22"/>
        </w:rPr>
        <w:t>c</w:t>
      </w:r>
      <w:r w:rsidR="003B0BAA">
        <w:rPr>
          <w:rFonts w:ascii="Palatino Linotype" w:hAnsi="Palatino Linotype"/>
          <w:b/>
          <w:bCs/>
          <w:sz w:val="22"/>
          <w:szCs w:val="22"/>
        </w:rPr>
        <w:t>halice is my reception of Holy Communion full and complete?  “</w:t>
      </w:r>
      <w:r w:rsidR="003B0BAA">
        <w:rPr>
          <w:rFonts w:ascii="Palatino Linotype" w:hAnsi="Palatino Linotype"/>
          <w:sz w:val="22"/>
          <w:szCs w:val="22"/>
        </w:rPr>
        <w:t>The real presence of Christ in the eucharistic elements, whole and entire – is in each element of consecrated bread and wine”</w:t>
      </w:r>
      <w:r w:rsidR="00322CD2">
        <w:rPr>
          <w:rFonts w:ascii="Palatino Linotype" w:hAnsi="Palatino Linotype"/>
          <w:sz w:val="22"/>
          <w:szCs w:val="22"/>
        </w:rPr>
        <w:t xml:space="preserve"> </w:t>
      </w:r>
      <w:r w:rsidR="00322CD2">
        <w:rPr>
          <w:rFonts w:ascii="Palatino Linotype" w:hAnsi="Palatino Linotype"/>
          <w:i/>
          <w:iCs/>
          <w:sz w:val="22"/>
          <w:szCs w:val="22"/>
        </w:rPr>
        <w:t>(</w:t>
      </w:r>
      <w:proofErr w:type="spellStart"/>
      <w:r w:rsidR="00322CD2">
        <w:rPr>
          <w:rFonts w:ascii="Palatino Linotype" w:hAnsi="Palatino Linotype"/>
          <w:i/>
          <w:iCs/>
          <w:sz w:val="22"/>
          <w:szCs w:val="22"/>
        </w:rPr>
        <w:t>NDHC</w:t>
      </w:r>
      <w:proofErr w:type="spellEnd"/>
      <w:r w:rsidR="00322CD2">
        <w:rPr>
          <w:rFonts w:ascii="Palatino Linotype" w:hAnsi="Palatino Linotype"/>
          <w:i/>
          <w:iCs/>
          <w:sz w:val="22"/>
          <w:szCs w:val="22"/>
        </w:rPr>
        <w:t xml:space="preserve"> #25).  </w:t>
      </w:r>
      <w:r w:rsidR="00322CD2">
        <w:rPr>
          <w:rFonts w:ascii="Palatino Linotype" w:hAnsi="Palatino Linotype"/>
          <w:sz w:val="22"/>
          <w:szCs w:val="22"/>
        </w:rPr>
        <w:t>The doctrine of concomitance states that since Christ is indivisible, no part of Christ’s substance can be divided.  Thus, Christ’s body can not be separated from his blood which means that Christ’s full presence is in each element fully.</w:t>
      </w:r>
    </w:p>
    <w:p w14:paraId="760B8F30" w14:textId="77777777" w:rsidR="00322CD2" w:rsidRPr="001D265B" w:rsidRDefault="00322CD2" w:rsidP="00154024">
      <w:pPr>
        <w:pStyle w:val="NoSpacing"/>
        <w:spacing w:line="192" w:lineRule="auto"/>
        <w:jc w:val="both"/>
        <w:rPr>
          <w:rFonts w:ascii="Palatino Linotype" w:hAnsi="Palatino Linotype"/>
          <w:sz w:val="16"/>
          <w:szCs w:val="16"/>
        </w:rPr>
      </w:pPr>
    </w:p>
    <w:p w14:paraId="4A3940C0" w14:textId="1CD32FE6" w:rsidR="00F27760" w:rsidRDefault="001D265B" w:rsidP="00154024">
      <w:pPr>
        <w:pStyle w:val="NoSpacing"/>
        <w:spacing w:line="192" w:lineRule="auto"/>
        <w:jc w:val="both"/>
        <w:rPr>
          <w:rFonts w:ascii="Palatino Linotype" w:hAnsi="Palatino Linotype"/>
          <w:i/>
          <w:iCs/>
          <w:sz w:val="22"/>
          <w:szCs w:val="22"/>
        </w:rPr>
      </w:pPr>
      <w:r>
        <w:rPr>
          <w:rFonts w:ascii="Palatino Linotype" w:hAnsi="Palatino Linotype"/>
          <w:b/>
          <w:bCs/>
          <w:sz w:val="22"/>
          <w:szCs w:val="22"/>
        </w:rPr>
        <w:t>5. Can’t I just dip the host in the wine?</w:t>
      </w:r>
      <w:r>
        <w:rPr>
          <w:rFonts w:ascii="Palatino Linotype" w:hAnsi="Palatino Linotype"/>
          <w:sz w:val="22"/>
          <w:szCs w:val="22"/>
        </w:rPr>
        <w:t xml:space="preserve">  The normative way to receive the Precious Blood of the Lord is by taking a sip from the chalice.  The practice of intinction </w:t>
      </w:r>
      <w:r>
        <w:rPr>
          <w:rFonts w:ascii="Palatino Linotype" w:hAnsi="Palatino Linotype"/>
          <w:i/>
          <w:iCs/>
          <w:sz w:val="22"/>
          <w:szCs w:val="22"/>
        </w:rPr>
        <w:t>(dipping the host in the wine)</w:t>
      </w:r>
      <w:r>
        <w:rPr>
          <w:rFonts w:ascii="Palatino Linotype" w:hAnsi="Palatino Linotype"/>
          <w:sz w:val="22"/>
          <w:szCs w:val="22"/>
        </w:rPr>
        <w:t xml:space="preserve"> is not the ordinary way of </w:t>
      </w:r>
      <w:r w:rsidR="00B426E4">
        <w:rPr>
          <w:rFonts w:ascii="Palatino Linotype" w:hAnsi="Palatino Linotype"/>
          <w:sz w:val="22"/>
          <w:szCs w:val="22"/>
        </w:rPr>
        <w:t>receiving.</w:t>
      </w:r>
      <w:r>
        <w:rPr>
          <w:rFonts w:ascii="Palatino Linotype" w:hAnsi="Palatino Linotype"/>
          <w:sz w:val="22"/>
          <w:szCs w:val="22"/>
        </w:rPr>
        <w:t xml:space="preserve">  </w:t>
      </w:r>
      <w:r w:rsidR="00B426E4">
        <w:rPr>
          <w:rFonts w:ascii="Palatino Linotype" w:hAnsi="Palatino Linotype"/>
          <w:sz w:val="22"/>
          <w:szCs w:val="22"/>
        </w:rPr>
        <w:t>Likewise, an</w:t>
      </w:r>
      <w:r>
        <w:rPr>
          <w:rFonts w:ascii="Palatino Linotype" w:hAnsi="Palatino Linotype"/>
          <w:sz w:val="22"/>
          <w:szCs w:val="22"/>
        </w:rPr>
        <w:t xml:space="preserve"> individual </w:t>
      </w:r>
      <w:r w:rsidR="00B76735">
        <w:rPr>
          <w:rFonts w:ascii="Palatino Linotype" w:hAnsi="Palatino Linotype"/>
          <w:sz w:val="22"/>
          <w:szCs w:val="22"/>
        </w:rPr>
        <w:t xml:space="preserve">is not permitted to </w:t>
      </w:r>
      <w:proofErr w:type="spellStart"/>
      <w:r w:rsidR="00B76735">
        <w:rPr>
          <w:rFonts w:ascii="Palatino Linotype" w:hAnsi="Palatino Linotype"/>
          <w:sz w:val="22"/>
          <w:szCs w:val="22"/>
        </w:rPr>
        <w:t>intinct</w:t>
      </w:r>
      <w:proofErr w:type="spellEnd"/>
      <w:r w:rsidR="00B76735">
        <w:rPr>
          <w:rFonts w:ascii="Palatino Linotype" w:hAnsi="Palatino Linotype"/>
          <w:sz w:val="22"/>
          <w:szCs w:val="22"/>
        </w:rPr>
        <w:t xml:space="preserve"> on their own.  It must always be done by a minister.  </w:t>
      </w:r>
      <w:r w:rsidR="00B93374">
        <w:rPr>
          <w:rFonts w:ascii="Palatino Linotype" w:hAnsi="Palatino Linotype"/>
          <w:sz w:val="22"/>
          <w:szCs w:val="22"/>
        </w:rPr>
        <w:t>Furthermore, t</w:t>
      </w:r>
      <w:r w:rsidR="00B426E4">
        <w:rPr>
          <w:rFonts w:ascii="Palatino Linotype" w:hAnsi="Palatino Linotype"/>
          <w:sz w:val="22"/>
          <w:szCs w:val="22"/>
        </w:rPr>
        <w:t xml:space="preserve">o receive in this way </w:t>
      </w:r>
      <w:r w:rsidR="00B76735">
        <w:rPr>
          <w:rFonts w:ascii="Palatino Linotype" w:hAnsi="Palatino Linotype"/>
          <w:sz w:val="22"/>
          <w:szCs w:val="22"/>
        </w:rPr>
        <w:t xml:space="preserve">also eliminates the option to receive in the hand.  </w:t>
      </w:r>
      <w:r w:rsidR="00B76735">
        <w:rPr>
          <w:rFonts w:ascii="Palatino Linotype" w:hAnsi="Palatino Linotype"/>
          <w:i/>
          <w:iCs/>
          <w:sz w:val="22"/>
          <w:szCs w:val="22"/>
        </w:rPr>
        <w:t>(</w:t>
      </w:r>
      <w:proofErr w:type="spellStart"/>
      <w:r w:rsidR="00B76735">
        <w:rPr>
          <w:rFonts w:ascii="Palatino Linotype" w:hAnsi="Palatino Linotype"/>
          <w:i/>
          <w:iCs/>
          <w:sz w:val="22"/>
          <w:szCs w:val="22"/>
        </w:rPr>
        <w:t>GIRM</w:t>
      </w:r>
      <w:proofErr w:type="spellEnd"/>
      <w:r w:rsidR="00B76735">
        <w:rPr>
          <w:rFonts w:ascii="Palatino Linotype" w:hAnsi="Palatino Linotype"/>
          <w:i/>
          <w:iCs/>
          <w:sz w:val="22"/>
          <w:szCs w:val="22"/>
        </w:rPr>
        <w:t xml:space="preserve"> #287 – </w:t>
      </w:r>
      <w:proofErr w:type="spellStart"/>
      <w:r w:rsidR="00B76735">
        <w:rPr>
          <w:rFonts w:ascii="Palatino Linotype" w:hAnsi="Palatino Linotype"/>
          <w:i/>
          <w:iCs/>
          <w:sz w:val="22"/>
          <w:szCs w:val="22"/>
        </w:rPr>
        <w:t>NDHC</w:t>
      </w:r>
      <w:proofErr w:type="spellEnd"/>
      <w:r w:rsidR="00B76735">
        <w:rPr>
          <w:rFonts w:ascii="Palatino Linotype" w:hAnsi="Palatino Linotype"/>
          <w:i/>
          <w:iCs/>
          <w:sz w:val="22"/>
          <w:szCs w:val="22"/>
        </w:rPr>
        <w:t xml:space="preserve"> #49-50).</w:t>
      </w:r>
    </w:p>
    <w:p w14:paraId="681C98CA" w14:textId="280D9F6A" w:rsidR="00B76735" w:rsidRDefault="00B76735" w:rsidP="00154024">
      <w:pPr>
        <w:pStyle w:val="NoSpacing"/>
        <w:spacing w:line="192" w:lineRule="auto"/>
        <w:jc w:val="both"/>
        <w:rPr>
          <w:rFonts w:ascii="Palatino Linotype" w:hAnsi="Palatino Linotype"/>
          <w:sz w:val="16"/>
          <w:szCs w:val="16"/>
        </w:rPr>
      </w:pPr>
    </w:p>
    <w:p w14:paraId="2DA960ED" w14:textId="2AE0FE80" w:rsidR="00B426E4" w:rsidRDefault="00B426E4" w:rsidP="00154024">
      <w:pPr>
        <w:pStyle w:val="NoSpacing"/>
        <w:spacing w:line="192" w:lineRule="auto"/>
        <w:jc w:val="both"/>
        <w:rPr>
          <w:rFonts w:ascii="Palatino Linotype" w:hAnsi="Palatino Linotype"/>
          <w:i/>
          <w:iCs/>
          <w:sz w:val="22"/>
          <w:szCs w:val="22"/>
        </w:rPr>
      </w:pPr>
      <w:r w:rsidRPr="00B426E4">
        <w:rPr>
          <w:rFonts w:ascii="Palatino Linotype" w:hAnsi="Palatino Linotype"/>
          <w:b/>
          <w:bCs/>
          <w:sz w:val="22"/>
          <w:szCs w:val="22"/>
        </w:rPr>
        <w:t>6.  Why can’</w:t>
      </w:r>
      <w:r w:rsidR="007B65CF">
        <w:rPr>
          <w:rFonts w:ascii="Palatino Linotype" w:hAnsi="Palatino Linotype"/>
          <w:b/>
          <w:bCs/>
          <w:sz w:val="22"/>
          <w:szCs w:val="22"/>
        </w:rPr>
        <w:t>t</w:t>
      </w:r>
      <w:r w:rsidRPr="00B426E4">
        <w:rPr>
          <w:rFonts w:ascii="Palatino Linotype" w:hAnsi="Palatino Linotype"/>
          <w:b/>
          <w:bCs/>
          <w:sz w:val="22"/>
          <w:szCs w:val="22"/>
        </w:rPr>
        <w:t xml:space="preserve"> we use individual cups?</w:t>
      </w:r>
      <w:r w:rsidR="00F82329">
        <w:rPr>
          <w:rFonts w:ascii="Palatino Linotype" w:hAnsi="Palatino Linotype"/>
          <w:b/>
          <w:bCs/>
          <w:sz w:val="22"/>
          <w:szCs w:val="22"/>
        </w:rPr>
        <w:t xml:space="preserve">  </w:t>
      </w:r>
      <w:r w:rsidR="00F82329">
        <w:rPr>
          <w:rFonts w:ascii="Palatino Linotype" w:hAnsi="Palatino Linotype"/>
          <w:sz w:val="22"/>
          <w:szCs w:val="22"/>
        </w:rPr>
        <w:t xml:space="preserve">The Lord himself gave us the </w:t>
      </w:r>
      <w:r w:rsidR="00871C78">
        <w:rPr>
          <w:rFonts w:ascii="Palatino Linotype" w:hAnsi="Palatino Linotype"/>
          <w:sz w:val="22"/>
          <w:szCs w:val="22"/>
        </w:rPr>
        <w:t>Eucharist</w:t>
      </w:r>
      <w:r w:rsidR="00F82329">
        <w:rPr>
          <w:rFonts w:ascii="Palatino Linotype" w:hAnsi="Palatino Linotype"/>
          <w:sz w:val="22"/>
          <w:szCs w:val="22"/>
        </w:rPr>
        <w:t xml:space="preserve"> at the Last Supper</w:t>
      </w:r>
      <w:r w:rsidR="00B93374">
        <w:rPr>
          <w:rFonts w:ascii="Palatino Linotype" w:hAnsi="Palatino Linotype"/>
          <w:sz w:val="22"/>
          <w:szCs w:val="22"/>
        </w:rPr>
        <w:t xml:space="preserve"> and i</w:t>
      </w:r>
      <w:r w:rsidR="00871C78">
        <w:rPr>
          <w:rFonts w:ascii="Palatino Linotype" w:hAnsi="Palatino Linotype"/>
          <w:sz w:val="22"/>
          <w:szCs w:val="22"/>
        </w:rPr>
        <w:t>t is directed toward the intimate union of the faithful with Christ through Communion</w:t>
      </w:r>
      <w:r w:rsidR="00B93374">
        <w:rPr>
          <w:rFonts w:ascii="Palatino Linotype" w:hAnsi="Palatino Linotype"/>
          <w:sz w:val="22"/>
          <w:szCs w:val="22"/>
        </w:rPr>
        <w:t>.</w:t>
      </w:r>
      <w:r w:rsidR="00F82329">
        <w:rPr>
          <w:rFonts w:ascii="Palatino Linotype" w:hAnsi="Palatino Linotype"/>
          <w:sz w:val="22"/>
          <w:szCs w:val="22"/>
        </w:rPr>
        <w:t xml:space="preserve"> The practice of sharing a </w:t>
      </w:r>
      <w:proofErr w:type="gramStart"/>
      <w:r w:rsidR="00F82329">
        <w:rPr>
          <w:rFonts w:ascii="Palatino Linotype" w:hAnsi="Palatino Linotype"/>
          <w:sz w:val="22"/>
          <w:szCs w:val="22"/>
        </w:rPr>
        <w:t xml:space="preserve">chalice </w:t>
      </w:r>
      <w:r w:rsidR="00871C78">
        <w:rPr>
          <w:rFonts w:ascii="Palatino Linotype" w:hAnsi="Palatino Linotype"/>
          <w:sz w:val="22"/>
          <w:szCs w:val="22"/>
        </w:rPr>
        <w:t>mirrors</w:t>
      </w:r>
      <w:proofErr w:type="gramEnd"/>
      <w:r w:rsidR="00871C78">
        <w:rPr>
          <w:rFonts w:ascii="Palatino Linotype" w:hAnsi="Palatino Linotype"/>
          <w:sz w:val="22"/>
          <w:szCs w:val="22"/>
        </w:rPr>
        <w:t xml:space="preserve"> </w:t>
      </w:r>
      <w:r w:rsidR="00B93374">
        <w:rPr>
          <w:rFonts w:ascii="Palatino Linotype" w:hAnsi="Palatino Linotype"/>
          <w:sz w:val="22"/>
          <w:szCs w:val="22"/>
        </w:rPr>
        <w:t xml:space="preserve">and remains more faithful to </w:t>
      </w:r>
      <w:r w:rsidR="00871C78">
        <w:rPr>
          <w:rFonts w:ascii="Palatino Linotype" w:hAnsi="Palatino Linotype"/>
          <w:sz w:val="22"/>
          <w:szCs w:val="22"/>
        </w:rPr>
        <w:t>the command and action of the Lord at the Last Supper</w:t>
      </w:r>
      <w:r w:rsidR="00B93374">
        <w:rPr>
          <w:rFonts w:ascii="Palatino Linotype" w:hAnsi="Palatino Linotype"/>
          <w:sz w:val="22"/>
          <w:szCs w:val="22"/>
        </w:rPr>
        <w:t>. (</w:t>
      </w:r>
      <w:proofErr w:type="spellStart"/>
      <w:r w:rsidR="00B93374" w:rsidRPr="00B93374">
        <w:rPr>
          <w:rFonts w:ascii="Palatino Linotype" w:hAnsi="Palatino Linotype"/>
          <w:i/>
          <w:iCs/>
          <w:sz w:val="22"/>
          <w:szCs w:val="22"/>
        </w:rPr>
        <w:t>NDHC</w:t>
      </w:r>
      <w:proofErr w:type="spellEnd"/>
      <w:r w:rsidR="00B93374" w:rsidRPr="00B93374">
        <w:rPr>
          <w:rFonts w:ascii="Palatino Linotype" w:hAnsi="Palatino Linotype"/>
          <w:i/>
          <w:iCs/>
          <w:sz w:val="22"/>
          <w:szCs w:val="22"/>
        </w:rPr>
        <w:t xml:space="preserve"> #6).</w:t>
      </w:r>
    </w:p>
    <w:p w14:paraId="514E2FCD" w14:textId="517AC343" w:rsidR="00832FEF" w:rsidRDefault="00832FEF" w:rsidP="00154024">
      <w:pPr>
        <w:pStyle w:val="NoSpacing"/>
        <w:spacing w:line="192" w:lineRule="auto"/>
        <w:jc w:val="both"/>
        <w:rPr>
          <w:rFonts w:ascii="Palatino Linotype" w:hAnsi="Palatino Linotype"/>
          <w:i/>
          <w:iCs/>
          <w:sz w:val="22"/>
          <w:szCs w:val="22"/>
        </w:rPr>
      </w:pPr>
    </w:p>
    <w:p w14:paraId="4FB3F542" w14:textId="77777777" w:rsidR="00832FEF" w:rsidRPr="00832FEF" w:rsidRDefault="00832FEF" w:rsidP="00832FEF">
      <w:pPr>
        <w:pStyle w:val="Default"/>
        <w:rPr>
          <w:sz w:val="16"/>
          <w:szCs w:val="16"/>
        </w:rPr>
      </w:pPr>
      <w:r w:rsidRPr="00832FEF">
        <w:rPr>
          <w:sz w:val="16"/>
          <w:szCs w:val="16"/>
        </w:rPr>
        <w:t xml:space="preserve">Provided by the Office of Worship ~ Diocese of Youngstown </w:t>
      </w:r>
    </w:p>
    <w:sectPr w:rsidR="00832FEF" w:rsidRPr="00832FEF" w:rsidSect="00967A2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AD0E" w14:textId="77777777" w:rsidR="009C5D24" w:rsidRDefault="009C5D24" w:rsidP="009C5D24">
      <w:pPr>
        <w:spacing w:after="0" w:line="240" w:lineRule="auto"/>
      </w:pPr>
      <w:r>
        <w:separator/>
      </w:r>
    </w:p>
  </w:endnote>
  <w:endnote w:type="continuationSeparator" w:id="0">
    <w:p w14:paraId="1896CFBB" w14:textId="77777777" w:rsidR="009C5D24" w:rsidRDefault="009C5D24" w:rsidP="009C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02FA" w14:textId="77777777" w:rsidR="009C5D24" w:rsidRDefault="009C5D24" w:rsidP="009C5D24">
      <w:pPr>
        <w:spacing w:after="0" w:line="240" w:lineRule="auto"/>
      </w:pPr>
      <w:r>
        <w:separator/>
      </w:r>
    </w:p>
  </w:footnote>
  <w:footnote w:type="continuationSeparator" w:id="0">
    <w:p w14:paraId="5CD70010" w14:textId="77777777" w:rsidR="009C5D24" w:rsidRDefault="009C5D24" w:rsidP="009C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C3F0" w14:textId="7BFC3783" w:rsidR="009C5D24" w:rsidRPr="009C5D24" w:rsidRDefault="009C5D24">
    <w:pPr>
      <w:pStyle w:val="Header"/>
      <w:rPr>
        <w:sz w:val="18"/>
        <w:szCs w:val="18"/>
      </w:rPr>
    </w:pPr>
    <w:r>
      <w:rPr>
        <w:sz w:val="18"/>
        <w:szCs w:val="18"/>
      </w:rPr>
      <w:t>5.9.2022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0356"/>
    <w:multiLevelType w:val="hybridMultilevel"/>
    <w:tmpl w:val="8E40D71E"/>
    <w:lvl w:ilvl="0" w:tplc="B7BAE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73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24"/>
    <w:rsid w:val="00141356"/>
    <w:rsid w:val="00154024"/>
    <w:rsid w:val="001D265B"/>
    <w:rsid w:val="00322CD2"/>
    <w:rsid w:val="003B0BAA"/>
    <w:rsid w:val="006A4CF9"/>
    <w:rsid w:val="007524C6"/>
    <w:rsid w:val="007B65CF"/>
    <w:rsid w:val="00832FEF"/>
    <w:rsid w:val="00871C78"/>
    <w:rsid w:val="00967A2B"/>
    <w:rsid w:val="009C5D24"/>
    <w:rsid w:val="00AE4D8E"/>
    <w:rsid w:val="00B32E5E"/>
    <w:rsid w:val="00B426E4"/>
    <w:rsid w:val="00B76735"/>
    <w:rsid w:val="00B8109F"/>
    <w:rsid w:val="00B93374"/>
    <w:rsid w:val="00BF5089"/>
    <w:rsid w:val="00C32124"/>
    <w:rsid w:val="00D9687C"/>
    <w:rsid w:val="00DB27D6"/>
    <w:rsid w:val="00E3018E"/>
    <w:rsid w:val="00F27760"/>
    <w:rsid w:val="00F82329"/>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6E75"/>
  <w15:chartTrackingRefBased/>
  <w15:docId w15:val="{16D596AD-01DC-49B4-A064-E7DA59C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2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C5D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24"/>
  </w:style>
  <w:style w:type="paragraph" w:styleId="Footer">
    <w:name w:val="footer"/>
    <w:basedOn w:val="Normal"/>
    <w:link w:val="FooterChar"/>
    <w:uiPriority w:val="99"/>
    <w:unhideWhenUsed/>
    <w:rsid w:val="009C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24"/>
  </w:style>
  <w:style w:type="paragraph" w:styleId="Title">
    <w:name w:val="Title"/>
    <w:link w:val="TitleChar"/>
    <w:uiPriority w:val="10"/>
    <w:qFormat/>
    <w:rsid w:val="009C5D24"/>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9C5D24"/>
    <w:rPr>
      <w:rFonts w:ascii="Cambria" w:eastAsia="Times New Roman" w:hAnsi="Cambria" w:cs="Times New Roman"/>
      <w:color w:val="000000"/>
      <w:kern w:val="28"/>
      <w:sz w:val="96"/>
      <w:szCs w:val="96"/>
      <w14:ligatures w14:val="standard"/>
      <w14:cntxtAlts/>
    </w:rPr>
  </w:style>
  <w:style w:type="paragraph" w:styleId="NoSpacing">
    <w:name w:val="No Spacing"/>
    <w:uiPriority w:val="1"/>
    <w:qFormat/>
    <w:rsid w:val="009C5D24"/>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1Char">
    <w:name w:val="Heading 1 Char"/>
    <w:basedOn w:val="DefaultParagraphFont"/>
    <w:link w:val="Heading1"/>
    <w:uiPriority w:val="9"/>
    <w:rsid w:val="009C5D24"/>
    <w:rPr>
      <w:rFonts w:asciiTheme="majorHAnsi" w:eastAsiaTheme="majorEastAsia" w:hAnsiTheme="majorHAnsi" w:cstheme="majorBidi"/>
      <w:color w:val="365F91" w:themeColor="accent1" w:themeShade="BF"/>
      <w:kern w:val="28"/>
      <w:sz w:val="32"/>
      <w:szCs w:val="32"/>
      <w14:ligatures w14:val="standard"/>
      <w14:cntxtAlts/>
    </w:rPr>
  </w:style>
  <w:style w:type="paragraph" w:customStyle="1" w:styleId="Default">
    <w:name w:val="Default"/>
    <w:rsid w:val="00832FEF"/>
    <w:pPr>
      <w:autoSpaceDE w:val="0"/>
      <w:autoSpaceDN w:val="0"/>
      <w:adjustRightInd w:val="0"/>
      <w:spacing w:after="0" w:line="240" w:lineRule="auto"/>
    </w:pPr>
    <w:rPr>
      <w:rFonts w:ascii="Palatino Linotype" w:hAnsi="Palatino Linotype" w:cs="Palatino Linotyp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Balash</dc:creator>
  <cp:keywords/>
  <dc:description/>
  <cp:lastModifiedBy>Michael Balash</cp:lastModifiedBy>
  <cp:revision>2</cp:revision>
  <cp:lastPrinted>2022-05-09T18:40:00Z</cp:lastPrinted>
  <dcterms:created xsi:type="dcterms:W3CDTF">2022-05-10T14:16:00Z</dcterms:created>
  <dcterms:modified xsi:type="dcterms:W3CDTF">2022-05-10T14:16:00Z</dcterms:modified>
</cp:coreProperties>
</file>